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Salaire Ingénieur Débutant Maroc – Tableau Détaillé 2026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Ville / Région</w:t>
            </w:r>
          </w:p>
        </w:tc>
        <w:tc>
          <w:tcPr>
            <w:tcW w:type="dxa" w:w="1080"/>
          </w:tcPr>
          <w:p>
            <w:r>
              <w:t>Poste</w:t>
            </w:r>
          </w:p>
        </w:tc>
        <w:tc>
          <w:tcPr>
            <w:tcW w:type="dxa" w:w="1080"/>
          </w:tcPr>
          <w:p>
            <w:r>
              <w:t>Secteur</w:t>
            </w:r>
          </w:p>
        </w:tc>
        <w:tc>
          <w:tcPr>
            <w:tcW w:type="dxa" w:w="1080"/>
          </w:tcPr>
          <w:p>
            <w:r>
              <w:t>Niveau</w:t>
            </w:r>
          </w:p>
        </w:tc>
        <w:tc>
          <w:tcPr>
            <w:tcW w:type="dxa" w:w="1080"/>
          </w:tcPr>
          <w:p>
            <w:r>
              <w:t>Salaire mensuel net (MAD)</w:t>
            </w:r>
          </w:p>
        </w:tc>
        <w:tc>
          <w:tcPr>
            <w:tcW w:type="dxa" w:w="1080"/>
          </w:tcPr>
          <w:p>
            <w:r>
              <w:t>Salaire annuel net (MAD)</w:t>
            </w:r>
          </w:p>
        </w:tc>
        <w:tc>
          <w:tcPr>
            <w:tcW w:type="dxa" w:w="1080"/>
          </w:tcPr>
          <w:p>
            <w:r>
              <w:t>Compétences clés valorisées</w:t>
            </w:r>
          </w:p>
        </w:tc>
        <w:tc>
          <w:tcPr>
            <w:tcW w:type="dxa" w:w="1080"/>
          </w:tcPr>
          <w:p>
            <w:r>
              <w:t>Remarques marché 2026</w:t>
            </w:r>
          </w:p>
        </w:tc>
      </w:tr>
      <w:tr>
        <w:tc>
          <w:tcPr>
            <w:tcW w:type="dxa" w:w="1080"/>
          </w:tcPr>
          <w:p>
            <w:r>
              <w:t>Casablanca</w:t>
            </w:r>
          </w:p>
        </w:tc>
        <w:tc>
          <w:tcPr>
            <w:tcW w:type="dxa" w:w="1080"/>
          </w:tcPr>
          <w:p>
            <w:r>
              <w:t>Ingénieur Civil BE</w:t>
            </w:r>
          </w:p>
        </w:tc>
        <w:tc>
          <w:tcPr>
            <w:tcW w:type="dxa" w:w="1080"/>
          </w:tcPr>
          <w:p>
            <w:r>
              <w:t>Privé</w:t>
            </w:r>
          </w:p>
        </w:tc>
        <w:tc>
          <w:tcPr>
            <w:tcW w:type="dxa" w:w="1080"/>
          </w:tcPr>
          <w:p>
            <w:r>
              <w:t>Débutant (0–2 ans)</w:t>
            </w:r>
          </w:p>
        </w:tc>
        <w:tc>
          <w:tcPr>
            <w:tcW w:type="dxa" w:w="1080"/>
          </w:tcPr>
          <w:p>
            <w:r>
              <w:t>7 500 – 10 000</w:t>
            </w:r>
          </w:p>
        </w:tc>
        <w:tc>
          <w:tcPr>
            <w:tcW w:type="dxa" w:w="1080"/>
          </w:tcPr>
          <w:p>
            <w:r>
              <w:t>90k – 120k</w:t>
            </w:r>
          </w:p>
        </w:tc>
        <w:tc>
          <w:tcPr>
            <w:tcW w:type="dxa" w:w="1080"/>
          </w:tcPr>
          <w:p>
            <w:r>
              <w:t>AutoCAD, RDM, bases BIM</w:t>
            </w:r>
          </w:p>
        </w:tc>
        <w:tc>
          <w:tcPr>
            <w:tcW w:type="dxa" w:w="1080"/>
          </w:tcPr>
          <w:p>
            <w:r>
              <w:t>Forte concurrence, évolution rapide</w:t>
            </w:r>
          </w:p>
        </w:tc>
      </w:tr>
      <w:tr>
        <w:tc>
          <w:tcPr>
            <w:tcW w:type="dxa" w:w="1080"/>
          </w:tcPr>
          <w:p>
            <w:r>
              <w:t>Casablanca</w:t>
            </w:r>
          </w:p>
        </w:tc>
        <w:tc>
          <w:tcPr>
            <w:tcW w:type="dxa" w:w="1080"/>
          </w:tcPr>
          <w:p>
            <w:r>
              <w:t>Ingénieur Travaux</w:t>
            </w:r>
          </w:p>
        </w:tc>
        <w:tc>
          <w:tcPr>
            <w:tcW w:type="dxa" w:w="1080"/>
          </w:tcPr>
          <w:p>
            <w:r>
              <w:t>Privé</w:t>
            </w:r>
          </w:p>
        </w:tc>
        <w:tc>
          <w:tcPr>
            <w:tcW w:type="dxa" w:w="1080"/>
          </w:tcPr>
          <w:p>
            <w:r>
              <w:t>Débutant</w:t>
            </w:r>
          </w:p>
        </w:tc>
        <w:tc>
          <w:tcPr>
            <w:tcW w:type="dxa" w:w="1080"/>
          </w:tcPr>
          <w:p>
            <w:r>
              <w:t>8 500 – 12 000</w:t>
            </w:r>
          </w:p>
        </w:tc>
        <w:tc>
          <w:tcPr>
            <w:tcW w:type="dxa" w:w="1080"/>
          </w:tcPr>
          <w:p>
            <w:r>
              <w:t>102k – 144k</w:t>
            </w:r>
          </w:p>
        </w:tc>
        <w:tc>
          <w:tcPr>
            <w:tcW w:type="dxa" w:w="1080"/>
          </w:tcPr>
          <w:p>
            <w:r>
              <w:t>Suivi chantier, planning, HSE</w:t>
            </w:r>
          </w:p>
        </w:tc>
        <w:tc>
          <w:tcPr>
            <w:tcW w:type="dxa" w:w="1080"/>
          </w:tcPr>
          <w:p>
            <w:r>
              <w:t>Primes chantier possibles</w:t>
            </w:r>
          </w:p>
        </w:tc>
      </w:tr>
      <w:tr>
        <w:tc>
          <w:tcPr>
            <w:tcW w:type="dxa" w:w="1080"/>
          </w:tcPr>
          <w:p>
            <w:r>
              <w:t>Rabat</w:t>
            </w:r>
          </w:p>
        </w:tc>
        <w:tc>
          <w:tcPr>
            <w:tcW w:type="dxa" w:w="1080"/>
          </w:tcPr>
          <w:p>
            <w:r>
              <w:t>Ingénieur Structure</w:t>
            </w:r>
          </w:p>
        </w:tc>
        <w:tc>
          <w:tcPr>
            <w:tcW w:type="dxa" w:w="1080"/>
          </w:tcPr>
          <w:p>
            <w:r>
              <w:t>BET / Public</w:t>
            </w:r>
          </w:p>
        </w:tc>
        <w:tc>
          <w:tcPr>
            <w:tcW w:type="dxa" w:w="1080"/>
          </w:tcPr>
          <w:p>
            <w:r>
              <w:t>Débutant</w:t>
            </w:r>
          </w:p>
        </w:tc>
        <w:tc>
          <w:tcPr>
            <w:tcW w:type="dxa" w:w="1080"/>
          </w:tcPr>
          <w:p>
            <w:r>
              <w:t>7 000 – 9 500</w:t>
            </w:r>
          </w:p>
        </w:tc>
        <w:tc>
          <w:tcPr>
            <w:tcW w:type="dxa" w:w="1080"/>
          </w:tcPr>
          <w:p>
            <w:r>
              <w:t>84k – 114k</w:t>
            </w:r>
          </w:p>
        </w:tc>
        <w:tc>
          <w:tcPr>
            <w:tcW w:type="dxa" w:w="1080"/>
          </w:tcPr>
          <w:p>
            <w:r>
              <w:t>Eurocodes, notes de calcul</w:t>
            </w:r>
          </w:p>
        </w:tc>
        <w:tc>
          <w:tcPr>
            <w:tcW w:type="dxa" w:w="1080"/>
          </w:tcPr>
          <w:p>
            <w:r>
              <w:t>Stabilité mais progression lente</w:t>
            </w:r>
          </w:p>
        </w:tc>
      </w:tr>
      <w:tr>
        <w:tc>
          <w:tcPr>
            <w:tcW w:type="dxa" w:w="1080"/>
          </w:tcPr>
          <w:p>
            <w:r>
              <w:t>Tanger</w:t>
            </w:r>
          </w:p>
        </w:tc>
        <w:tc>
          <w:tcPr>
            <w:tcW w:type="dxa" w:w="1080"/>
          </w:tcPr>
          <w:p>
            <w:r>
              <w:t>Ingénieur Travaux</w:t>
            </w:r>
          </w:p>
        </w:tc>
        <w:tc>
          <w:tcPr>
            <w:tcW w:type="dxa" w:w="1080"/>
          </w:tcPr>
          <w:p>
            <w:r>
              <w:t>Infrastructure</w:t>
            </w:r>
          </w:p>
        </w:tc>
        <w:tc>
          <w:tcPr>
            <w:tcW w:type="dxa" w:w="1080"/>
          </w:tcPr>
          <w:p>
            <w:r>
              <w:t>Débutant</w:t>
            </w:r>
          </w:p>
        </w:tc>
        <w:tc>
          <w:tcPr>
            <w:tcW w:type="dxa" w:w="1080"/>
          </w:tcPr>
          <w:p>
            <w:r>
              <w:t>8 000 – 11 000</w:t>
            </w:r>
          </w:p>
        </w:tc>
        <w:tc>
          <w:tcPr>
            <w:tcW w:type="dxa" w:w="1080"/>
          </w:tcPr>
          <w:p>
            <w:r>
              <w:t>96k – 132k</w:t>
            </w:r>
          </w:p>
        </w:tc>
        <w:tc>
          <w:tcPr>
            <w:tcW w:type="dxa" w:w="1080"/>
          </w:tcPr>
          <w:p>
            <w:r>
              <w:t>Organisation chantier, levage</w:t>
            </w:r>
          </w:p>
        </w:tc>
        <w:tc>
          <w:tcPr>
            <w:tcW w:type="dxa" w:w="1080"/>
          </w:tcPr>
          <w:p>
            <w:r>
              <w:t>Demande projets portuaires</w:t>
            </w:r>
          </w:p>
        </w:tc>
      </w:tr>
      <w:tr>
        <w:tc>
          <w:tcPr>
            <w:tcW w:type="dxa" w:w="1080"/>
          </w:tcPr>
          <w:p>
            <w:r>
              <w:t>Marrakech</w:t>
            </w:r>
          </w:p>
        </w:tc>
        <w:tc>
          <w:tcPr>
            <w:tcW w:type="dxa" w:w="1080"/>
          </w:tcPr>
          <w:p>
            <w:r>
              <w:t>Ingénieur Civil</w:t>
            </w:r>
          </w:p>
        </w:tc>
        <w:tc>
          <w:tcPr>
            <w:tcW w:type="dxa" w:w="1080"/>
          </w:tcPr>
          <w:p>
            <w:r>
              <w:t>BTP général</w:t>
            </w:r>
          </w:p>
        </w:tc>
        <w:tc>
          <w:tcPr>
            <w:tcW w:type="dxa" w:w="1080"/>
          </w:tcPr>
          <w:p>
            <w:r>
              <w:t>Débutant</w:t>
            </w:r>
          </w:p>
        </w:tc>
        <w:tc>
          <w:tcPr>
            <w:tcW w:type="dxa" w:w="1080"/>
          </w:tcPr>
          <w:p>
            <w:r>
              <w:t>7 000 – 9 000</w:t>
            </w:r>
          </w:p>
        </w:tc>
        <w:tc>
          <w:tcPr>
            <w:tcW w:type="dxa" w:w="1080"/>
          </w:tcPr>
          <w:p>
            <w:r>
              <w:t>84k – 108k</w:t>
            </w:r>
          </w:p>
        </w:tc>
        <w:tc>
          <w:tcPr>
            <w:tcW w:type="dxa" w:w="1080"/>
          </w:tcPr>
          <w:p>
            <w:r>
              <w:t>Polyvalence terrain</w:t>
            </w:r>
          </w:p>
        </w:tc>
        <w:tc>
          <w:tcPr>
            <w:tcW w:type="dxa" w:w="1080"/>
          </w:tcPr>
          <w:p>
            <w:r>
              <w:t>Marché saisonnier</w:t>
            </w:r>
          </w:p>
        </w:tc>
      </w:tr>
      <w:tr>
        <w:tc>
          <w:tcPr>
            <w:tcW w:type="dxa" w:w="1080"/>
          </w:tcPr>
          <w:p>
            <w:r>
              <w:t>Agadir</w:t>
            </w:r>
          </w:p>
        </w:tc>
        <w:tc>
          <w:tcPr>
            <w:tcW w:type="dxa" w:w="1080"/>
          </w:tcPr>
          <w:p>
            <w:r>
              <w:t>Ingénieur Structure</w:t>
            </w:r>
          </w:p>
        </w:tc>
        <w:tc>
          <w:tcPr>
            <w:tcW w:type="dxa" w:w="1080"/>
          </w:tcPr>
          <w:p>
            <w:r>
              <w:t>Zone sismique</w:t>
            </w:r>
          </w:p>
        </w:tc>
        <w:tc>
          <w:tcPr>
            <w:tcW w:type="dxa" w:w="1080"/>
          </w:tcPr>
          <w:p>
            <w:r>
              <w:t>Débutant</w:t>
            </w:r>
          </w:p>
        </w:tc>
        <w:tc>
          <w:tcPr>
            <w:tcW w:type="dxa" w:w="1080"/>
          </w:tcPr>
          <w:p>
            <w:r>
              <w:t>7 500 – 10 500</w:t>
            </w:r>
          </w:p>
        </w:tc>
        <w:tc>
          <w:tcPr>
            <w:tcW w:type="dxa" w:w="1080"/>
          </w:tcPr>
          <w:p>
            <w:r>
              <w:t>90k – 126k</w:t>
            </w:r>
          </w:p>
        </w:tc>
        <w:tc>
          <w:tcPr>
            <w:tcW w:type="dxa" w:w="1080"/>
          </w:tcPr>
          <w:p>
            <w:r>
              <w:t>RPS 2011, Eurocode 8</w:t>
            </w:r>
          </w:p>
        </w:tc>
        <w:tc>
          <w:tcPr>
            <w:tcW w:type="dxa" w:w="1080"/>
          </w:tcPr>
          <w:p>
            <w:r>
              <w:t>Compétence sismique valorisée</w:t>
            </w:r>
          </w:p>
        </w:tc>
      </w:tr>
      <w:tr>
        <w:tc>
          <w:tcPr>
            <w:tcW w:type="dxa" w:w="1080"/>
          </w:tcPr>
          <w:p>
            <w:r>
              <w:t>National</w:t>
            </w:r>
          </w:p>
        </w:tc>
        <w:tc>
          <w:tcPr>
            <w:tcW w:type="dxa" w:w="1080"/>
          </w:tcPr>
          <w:p>
            <w:r>
              <w:t>Ingénieur BIM Junior</w:t>
            </w:r>
          </w:p>
        </w:tc>
        <w:tc>
          <w:tcPr>
            <w:tcW w:type="dxa" w:w="1080"/>
          </w:tcPr>
          <w:p>
            <w:r>
              <w:t>BE / Travaux</w:t>
            </w:r>
          </w:p>
        </w:tc>
        <w:tc>
          <w:tcPr>
            <w:tcW w:type="dxa" w:w="1080"/>
          </w:tcPr>
          <w:p>
            <w:r>
              <w:t>Débutant</w:t>
            </w:r>
          </w:p>
        </w:tc>
        <w:tc>
          <w:tcPr>
            <w:tcW w:type="dxa" w:w="1080"/>
          </w:tcPr>
          <w:p>
            <w:r>
              <w:t>10 000 – 14 000</w:t>
            </w:r>
          </w:p>
        </w:tc>
        <w:tc>
          <w:tcPr>
            <w:tcW w:type="dxa" w:w="1080"/>
          </w:tcPr>
          <w:p>
            <w:r>
              <w:t>120k – 168k</w:t>
            </w:r>
          </w:p>
        </w:tc>
        <w:tc>
          <w:tcPr>
            <w:tcW w:type="dxa" w:w="1080"/>
          </w:tcPr>
          <w:p>
            <w:r>
              <w:t>Revit, Navisworks, quantitatifs</w:t>
            </w:r>
          </w:p>
        </w:tc>
        <w:tc>
          <w:tcPr>
            <w:tcW w:type="dxa" w:w="1080"/>
          </w:tcPr>
          <w:p>
            <w:r>
              <w:t>Profil rare, forte négociation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